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14:paraId="662D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75" w:type="dxa"/>
        </w:trPr>
        <w:tc>
          <w:tcPr>
            <w:tcW w:w="0" w:type="auto"/>
            <w:shd w:val="clear"/>
            <w:vAlign w:val="top"/>
          </w:tcPr>
          <w:tbl>
            <w:tblPr>
              <w:tblW w:w="5000" w:type="pct"/>
              <w:tblCellSpacing w:w="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7B01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75" w:type="dxa"/>
              </w:trPr>
              <w:tc>
                <w:tcPr>
                  <w:tcW w:w="0" w:type="auto"/>
                  <w:shd w:val="clear"/>
                  <w:vAlign w:val="center"/>
                </w:tcPr>
                <w:p w14:paraId="7EA0E615">
                  <w:pPr>
                    <w:pStyle w:val="2"/>
                    <w:keepNext w:val="0"/>
                    <w:keepLines w:val="0"/>
                    <w:widowControl/>
                    <w:suppressLineNumbers w:val="0"/>
                    <w:spacing w:line="27" w:lineRule="atLeast"/>
                    <w:jc w:val="center"/>
                  </w:pPr>
                  <w:bookmarkStart w:id="0" w:name="_GoBack"/>
                  <w:r>
                    <w:rPr>
                      <w:rFonts w:ascii="黑体" w:hAnsi="宋体" w:eastAsia="黑体" w:cs="黑体"/>
                      <w:sz w:val="31"/>
                      <w:szCs w:val="31"/>
                    </w:rPr>
                    <w:t>中医药标准管理办法</w:t>
                  </w:r>
                </w:p>
                <w:bookmarkEnd w:id="0"/>
                <w:p w14:paraId="312990C2">
                  <w:pPr>
                    <w:pStyle w:val="2"/>
                    <w:keepNext w:val="0"/>
                    <w:keepLines w:val="0"/>
                    <w:widowControl/>
                    <w:suppressLineNumbers w:val="0"/>
                    <w:spacing w:line="27" w:lineRule="atLeast"/>
                    <w:jc w:val="center"/>
                  </w:pPr>
                  <w:r>
                    <w:rPr>
                      <w:rFonts w:hint="eastAsia" w:ascii="黑体" w:hAnsi="宋体" w:eastAsia="黑体" w:cs="黑体"/>
                      <w:sz w:val="31"/>
                      <w:szCs w:val="31"/>
                    </w:rPr>
                    <w:t>第一章 总 则</w:t>
                  </w:r>
                </w:p>
                <w:p w14:paraId="4CB2AA8C">
                  <w:pPr>
                    <w:pStyle w:val="2"/>
                    <w:keepNext w:val="0"/>
                    <w:keepLines w:val="0"/>
                    <w:widowControl/>
                    <w:suppressLineNumbers w:val="0"/>
                    <w:spacing w:line="27" w:lineRule="atLeast"/>
                  </w:pPr>
                  <w:r>
                    <w:rPr>
                      <w:rFonts w:ascii="fangsong_GB2312" w:hAnsi="fangsong_GB2312" w:eastAsia="fangsong_GB2312" w:cs="fangsong_GB2312"/>
                      <w:sz w:val="31"/>
                      <w:szCs w:val="31"/>
                    </w:rPr>
                    <w:t>　　</w:t>
                  </w:r>
                  <w:r>
                    <w:rPr>
                      <w:rFonts w:hint="eastAsia" w:ascii="黑体" w:hAnsi="宋体" w:eastAsia="黑体" w:cs="黑体"/>
                      <w:sz w:val="31"/>
                      <w:szCs w:val="31"/>
                    </w:rPr>
                    <w:t>第一条</w:t>
                  </w:r>
                  <w:r>
                    <w:rPr>
                      <w:rFonts w:hint="default" w:ascii="fangsong_GB2312" w:hAnsi="fangsong_GB2312" w:eastAsia="fangsong_GB2312" w:cs="fangsong_GB2312"/>
                      <w:sz w:val="31"/>
                      <w:szCs w:val="31"/>
                    </w:rPr>
                    <w:t> 为加强中医药标准化工作，规范中医药标准管理，促进中医药标准高质量发展，根据《中华人民共和国标准化法》和《中华人民共和国中医药法》，制定本办法。</w:t>
                  </w:r>
                </w:p>
                <w:p w14:paraId="3CC56768">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第二条</w:t>
                  </w:r>
                  <w:r>
                    <w:rPr>
                      <w:rFonts w:hint="default" w:ascii="fangsong_GB2312" w:hAnsi="fangsong_GB2312" w:eastAsia="fangsong_GB2312" w:cs="fangsong_GB2312"/>
                      <w:sz w:val="31"/>
                      <w:szCs w:val="31"/>
                    </w:rPr>
                    <w:t> 本办法适用于中医药推荐性国家标准、行业标准的制定、实施和监督。</w:t>
                  </w:r>
                </w:p>
                <w:p w14:paraId="5E335AB3">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对满足基础通用、与强制性国家标准配套、对中医药行业起引领作用等需要的技术要求，可以制定中医药推荐性国家标准。对没有推荐性国家标准、需要在中医药行业范围内统一的技术要求，可以制定中医药行业标准。</w:t>
                  </w:r>
                </w:p>
                <w:p w14:paraId="24DDF9A3">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第三条</w:t>
                  </w:r>
                  <w:r>
                    <w:rPr>
                      <w:rFonts w:hint="default" w:ascii="fangsong_GB2312" w:hAnsi="fangsong_GB2312" w:eastAsia="fangsong_GB2312" w:cs="fangsong_GB2312"/>
                      <w:sz w:val="31"/>
                      <w:szCs w:val="31"/>
                    </w:rPr>
                    <w:t> 制定中医药标准应当在科学技术研究成果和社会实践经验的基础上，深入调查论证，广泛征求意见，保证标准的科学性、规范性、时效性、协调性，提高中医药标准质量。</w:t>
                  </w:r>
                </w:p>
                <w:p w14:paraId="33F2F7C1">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第四条</w:t>
                  </w:r>
                  <w:r>
                    <w:rPr>
                      <w:rFonts w:hint="default" w:ascii="fangsong_GB2312" w:hAnsi="fangsong_GB2312" w:eastAsia="fangsong_GB2312" w:cs="fangsong_GB2312"/>
                      <w:sz w:val="31"/>
                      <w:szCs w:val="31"/>
                    </w:rPr>
                    <w:t> 国家中医药管理局依法负责职责范围内的中医药标准管理工作，实施归口管理，分工负责。</w:t>
                  </w:r>
                </w:p>
                <w:p w14:paraId="06667C38">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国家中医药管理局政策法规与监督司(以下简称政策法规与监督司)负责中医药标准化政策、规划、年度计划的制定等归口管理工作。局相关业务部门参与各自专业领域中医药标准立项论证、审查及推广应用等工作。</w:t>
                  </w:r>
                </w:p>
                <w:p w14:paraId="0A0D43AD">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国家中医药管理局中医药标准化工作办公室(以下简称标准化工作办公室)负责中医药标准化日常管理工作。</w:t>
                  </w:r>
                </w:p>
                <w:p w14:paraId="46A2233C">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国家中医药管理局组建中医药标准咨询专家库(以下简称标准咨询专家库)，下设若干专家组，由标准化工作办公室负责组织专家组对中医药标准开展审核。</w:t>
                  </w:r>
                </w:p>
                <w:p w14:paraId="7D9AF2F2">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全国中医药各专业标准化技术委员会(以下简称技术委员会)在国家中医药管理局的指导下，负责本专业领域国家标准起草、征求意见、技术审查、复审和解释工作。</w:t>
                  </w:r>
                </w:p>
                <w:p w14:paraId="193E83A0">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第五条</w:t>
                  </w:r>
                  <w:r>
                    <w:rPr>
                      <w:rFonts w:hint="default" w:ascii="fangsong_GB2312" w:hAnsi="fangsong_GB2312" w:eastAsia="fangsong_GB2312" w:cs="fangsong_GB2312"/>
                      <w:sz w:val="31"/>
                      <w:szCs w:val="31"/>
                    </w:rPr>
                    <w:t> 发布的中医药标准属于科技成果，并作为主要起草人专业技术资格的评审依据。鼓励将中医药标准纳入各级奖项评选范围。</w:t>
                  </w:r>
                </w:p>
                <w:p w14:paraId="0E065E1A">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第六条</w:t>
                  </w:r>
                  <w:r>
                    <w:rPr>
                      <w:rFonts w:hint="default" w:ascii="fangsong_GB2312" w:hAnsi="fangsong_GB2312" w:eastAsia="fangsong_GB2312" w:cs="fangsong_GB2312"/>
                      <w:sz w:val="31"/>
                      <w:szCs w:val="31"/>
                    </w:rPr>
                    <w:t> 中医药标准一般不涉及专利。中医药标准中涉及的专利应当是实施该标准必不可少的专利，其管理按照专利的有关规定执行。</w:t>
                  </w:r>
                </w:p>
                <w:p w14:paraId="23BF352E">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第七条</w:t>
                  </w:r>
                  <w:r>
                    <w:rPr>
                      <w:rFonts w:hint="default" w:ascii="fangsong_GB2312" w:hAnsi="fangsong_GB2312" w:eastAsia="fangsong_GB2312" w:cs="fangsong_GB2312"/>
                      <w:sz w:val="31"/>
                      <w:szCs w:val="31"/>
                    </w:rPr>
                    <w:t> 鼓励公民、法人和其他组织参与中医药标准化工作。</w:t>
                  </w:r>
                </w:p>
                <w:p w14:paraId="755F9E11">
                  <w:pPr>
                    <w:pStyle w:val="2"/>
                    <w:keepNext w:val="0"/>
                    <w:keepLines w:val="0"/>
                    <w:widowControl/>
                    <w:suppressLineNumbers w:val="0"/>
                    <w:spacing w:line="27" w:lineRule="atLeast"/>
                    <w:jc w:val="center"/>
                  </w:pPr>
                  <w:r>
                    <w:rPr>
                      <w:rFonts w:hint="eastAsia" w:ascii="黑体" w:hAnsi="宋体" w:eastAsia="黑体" w:cs="黑体"/>
                      <w:sz w:val="31"/>
                      <w:szCs w:val="31"/>
                    </w:rPr>
                    <w:t>第二章 计划与立项</w:t>
                  </w:r>
                </w:p>
                <w:p w14:paraId="16EAEE8D">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第八条 </w:t>
                  </w:r>
                  <w:r>
                    <w:rPr>
                      <w:rFonts w:hint="default" w:ascii="fangsong_GB2312" w:hAnsi="fangsong_GB2312" w:eastAsia="fangsong_GB2312" w:cs="fangsong_GB2312"/>
                      <w:sz w:val="31"/>
                      <w:szCs w:val="31"/>
                    </w:rPr>
                    <w:t>国家中医药管理局根据事业发展和技术进步需要，组织编制中医药标准年度制修订计划。</w:t>
                  </w:r>
                </w:p>
                <w:p w14:paraId="4D230EC4">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第九条</w:t>
                  </w:r>
                  <w:r>
                    <w:rPr>
                      <w:rFonts w:hint="default" w:ascii="fangsong_GB2312" w:hAnsi="fangsong_GB2312" w:eastAsia="fangsong_GB2312" w:cs="fangsong_GB2312"/>
                      <w:sz w:val="31"/>
                      <w:szCs w:val="31"/>
                    </w:rPr>
                    <w:t> 国家中医药管理局每年公开向社会征集中医药标准制修订计划建议。鼓励政府部门、社会团体、企业事业组织以及公民积极提出中医药标准制修订计划建议。中医药国家标准制修订计划建议由技术委员会评估后报标准化工作办公室。</w:t>
                  </w:r>
                </w:p>
                <w:p w14:paraId="2A3B4539">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第十条</w:t>
                  </w:r>
                  <w:r>
                    <w:rPr>
                      <w:rFonts w:hint="default" w:ascii="fangsong_GB2312" w:hAnsi="fangsong_GB2312" w:eastAsia="fangsong_GB2312" w:cs="fangsong_GB2312"/>
                      <w:sz w:val="31"/>
                      <w:szCs w:val="31"/>
                    </w:rPr>
                    <w:t> 标准化工作办公室组织标准咨询专家库相关专家组，对中医药标准制修订计划建议进行审核，提出立项建议，形成中医药标准年度制修订计划建议。</w:t>
                  </w:r>
                </w:p>
                <w:p w14:paraId="7BE0727D">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第十一条</w:t>
                  </w:r>
                  <w:r>
                    <w:rPr>
                      <w:rFonts w:hint="default" w:ascii="fangsong_GB2312" w:hAnsi="fangsong_GB2312" w:eastAsia="fangsong_GB2312" w:cs="fangsong_GB2312"/>
                      <w:sz w:val="31"/>
                      <w:szCs w:val="31"/>
                    </w:rPr>
                    <w:t> 中医药标准年度制修订计划建议经局长会议审议后，形成中医药标准年度制修订计划，国家标准计划报国务院标准化行政主管部门审批，行业标准计划由国家中医药管理局批准下达并公布。</w:t>
                  </w:r>
                </w:p>
                <w:p w14:paraId="68D33E68">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第十二条</w:t>
                  </w:r>
                  <w:r>
                    <w:rPr>
                      <w:rFonts w:hint="default" w:ascii="fangsong_GB2312" w:hAnsi="fangsong_GB2312" w:eastAsia="fangsong_GB2312" w:cs="fangsong_GB2312"/>
                      <w:sz w:val="31"/>
                      <w:szCs w:val="31"/>
                    </w:rPr>
                    <w:t> 中医药标准从计划下达到报送报批稿的期限一般不得超过18个月。</w:t>
                  </w:r>
                </w:p>
                <w:p w14:paraId="45DED734">
                  <w:pPr>
                    <w:pStyle w:val="2"/>
                    <w:keepNext w:val="0"/>
                    <w:keepLines w:val="0"/>
                    <w:widowControl/>
                    <w:suppressLineNumbers w:val="0"/>
                    <w:spacing w:line="27" w:lineRule="atLeast"/>
                    <w:jc w:val="center"/>
                  </w:pPr>
                  <w:r>
                    <w:rPr>
                      <w:rFonts w:hint="eastAsia" w:ascii="黑体" w:hAnsi="宋体" w:eastAsia="黑体" w:cs="黑体"/>
                      <w:sz w:val="31"/>
                      <w:szCs w:val="31"/>
                    </w:rPr>
                    <w:t>第三章 起草与征求意见</w:t>
                  </w:r>
                </w:p>
                <w:p w14:paraId="3683B5BB">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第十三条</w:t>
                  </w:r>
                  <w:r>
                    <w:rPr>
                      <w:rFonts w:hint="default" w:ascii="fangsong_GB2312" w:hAnsi="fangsong_GB2312" w:eastAsia="fangsong_GB2312" w:cs="fangsong_GB2312"/>
                      <w:sz w:val="31"/>
                      <w:szCs w:val="31"/>
                    </w:rPr>
                    <w:t> 标准化工作办公室、技术委员会按照下达的中医药标准制修订计划，组建起草组，承担具体中医药标准的起草工作。</w:t>
                  </w:r>
                </w:p>
                <w:p w14:paraId="24C1AC44">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第十四条</w:t>
                  </w:r>
                  <w:r>
                    <w:rPr>
                      <w:rFonts w:hint="default" w:ascii="fangsong_GB2312" w:hAnsi="fangsong_GB2312" w:eastAsia="fangsong_GB2312" w:cs="fangsong_GB2312"/>
                      <w:sz w:val="31"/>
                      <w:szCs w:val="31"/>
                    </w:rPr>
                    <w:t> 起草组应当具有专业性和广泛代表性，研究水平应当代表中医药相关专业领域的领先水平。多个单位参与标准起草时，第一起草单位为标准负责单位，第一起草人为主要负责人。</w:t>
                  </w:r>
                </w:p>
                <w:p w14:paraId="793814F4">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第十五条</w:t>
                  </w:r>
                  <w:r>
                    <w:rPr>
                      <w:rFonts w:hint="default" w:ascii="fangsong_GB2312" w:hAnsi="fangsong_GB2312" w:eastAsia="fangsong_GB2312" w:cs="fangsong_GB2312"/>
                      <w:sz w:val="31"/>
                      <w:szCs w:val="31"/>
                    </w:rPr>
                    <w:t> 第一起草单位应当具备下列条件：</w:t>
                  </w:r>
                </w:p>
                <w:p w14:paraId="5EE6FB59">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(一)具有完成标准起草所需的组织机构或管理部门;</w:t>
                  </w:r>
                </w:p>
                <w:p w14:paraId="527751A9">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(二)具有相关领域和专业较高的学术地位及技术条件;</w:t>
                  </w:r>
                </w:p>
                <w:p w14:paraId="2DF3E466">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(三)相关人员接受过标准化知识培训并考核合格;</w:t>
                  </w:r>
                </w:p>
                <w:p w14:paraId="49AFC844">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(四)具有与标准起草相关的研究经历和研究成果;</w:t>
                  </w:r>
                </w:p>
                <w:p w14:paraId="3F18C4B1">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(五)国家中医药管理局规定的其他条件。</w:t>
                  </w:r>
                </w:p>
                <w:p w14:paraId="1F44CCAA">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第十六条</w:t>
                  </w:r>
                  <w:r>
                    <w:rPr>
                      <w:rFonts w:hint="default" w:ascii="fangsong_GB2312" w:hAnsi="fangsong_GB2312" w:eastAsia="fangsong_GB2312" w:cs="fangsong_GB2312"/>
                      <w:sz w:val="31"/>
                      <w:szCs w:val="31"/>
                    </w:rPr>
                    <w:t> 第一起草人应当具备下列条件：</w:t>
                  </w:r>
                </w:p>
                <w:p w14:paraId="4DAD975D">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(一)具有相应的正高级专业技术职务任职资格;</w:t>
                  </w:r>
                </w:p>
                <w:p w14:paraId="207A5755">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(二)具备较高的标准制修订技术水平;</w:t>
                  </w:r>
                </w:p>
                <w:p w14:paraId="2D3F78FC">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(三)具有相关的项目组织管理工作及标准化工作经验;</w:t>
                  </w:r>
                </w:p>
                <w:p w14:paraId="7AFD71FC">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(四)在承担各级各类相关项目工作中无不良记录;</w:t>
                  </w:r>
                </w:p>
                <w:p w14:paraId="2815097C">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(五)国家中医药管理局规定的其他条件。</w:t>
                  </w:r>
                </w:p>
                <w:p w14:paraId="07BD70BE">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第十七条</w:t>
                  </w:r>
                  <w:r>
                    <w:rPr>
                      <w:rFonts w:hint="default" w:ascii="fangsong_GB2312" w:hAnsi="fangsong_GB2312" w:eastAsia="fangsong_GB2312" w:cs="fangsong_GB2312"/>
                      <w:sz w:val="31"/>
                      <w:szCs w:val="31"/>
                    </w:rPr>
                    <w:t> 起草组应当按照《标准化工作导则》(GB/ T1)、《标准编写规则》(GB/T 20001)、《标准中特定内容的起草》(GB/T 20002)等要求起草中医药标准征求意见稿、编制说明及有关材料。</w:t>
                  </w:r>
                </w:p>
                <w:p w14:paraId="63E9614E">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第十八条</w:t>
                  </w:r>
                  <w:r>
                    <w:rPr>
                      <w:rFonts w:hint="default" w:ascii="fangsong_GB2312" w:hAnsi="fangsong_GB2312" w:eastAsia="fangsong_GB2312" w:cs="fangsong_GB2312"/>
                      <w:sz w:val="31"/>
                      <w:szCs w:val="31"/>
                    </w:rPr>
                    <w:t> 技术委员会应当将中医药国家标准征求意见稿和编制说明通过有关门户网站、全国标准信息公共服务平台等渠道向社会公开征求意见，同时向涉及的其他国务院有关行政主管部门、企业事业单位、社会组织和科研机构等相关方征求意见。中医药国家标准征求意见期限一般不少于六十日。</w:t>
                  </w:r>
                </w:p>
                <w:p w14:paraId="2EB5FF8D">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起草组应当将中医药行业标准征求意见稿、编制说明及有关材料，向标准使用单位、社会团体、科研院所、专家等相关方征求意见，同时通过有关门户网站等渠道向社会公开征求意见。中医药行业标准征求意见期限一般不少于三十日。</w:t>
                  </w:r>
                </w:p>
                <w:p w14:paraId="2C14FEF9">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第十九条</w:t>
                  </w:r>
                  <w:r>
                    <w:rPr>
                      <w:rFonts w:hint="default" w:ascii="fangsong_GB2312" w:hAnsi="fangsong_GB2312" w:eastAsia="fangsong_GB2312" w:cs="fangsong_GB2312"/>
                      <w:sz w:val="31"/>
                      <w:szCs w:val="31"/>
                    </w:rPr>
                    <w:t> 起草组应当对征集的意见进行归纳汇总和研究处理，形成中医药标准送审稿、编制说明及有关材料，在中医药标准制修订计划规定的期限内，中医药国家标准提交技术委员会，中医药行业标准提交标准化工作办公室。</w:t>
                  </w:r>
                </w:p>
                <w:p w14:paraId="613ACB7E">
                  <w:pPr>
                    <w:pStyle w:val="2"/>
                    <w:keepNext w:val="0"/>
                    <w:keepLines w:val="0"/>
                    <w:widowControl/>
                    <w:suppressLineNumbers w:val="0"/>
                    <w:spacing w:line="27" w:lineRule="atLeast"/>
                    <w:jc w:val="center"/>
                  </w:pPr>
                  <w:r>
                    <w:rPr>
                      <w:rFonts w:hint="eastAsia" w:ascii="黑体" w:hAnsi="宋体" w:eastAsia="黑体" w:cs="黑体"/>
                      <w:sz w:val="31"/>
                      <w:szCs w:val="31"/>
                    </w:rPr>
                    <w:t>第四章 审查、报批与发布</w:t>
                  </w:r>
                </w:p>
                <w:p w14:paraId="4B58AA1F">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第二十条</w:t>
                  </w:r>
                  <w:r>
                    <w:rPr>
                      <w:rFonts w:hint="default" w:ascii="fangsong_GB2312" w:hAnsi="fangsong_GB2312" w:eastAsia="fangsong_GB2312" w:cs="fangsong_GB2312"/>
                      <w:sz w:val="31"/>
                      <w:szCs w:val="31"/>
                    </w:rPr>
                    <w:t> 中医药国家标准由技术委员会组织开展技术审查。审查通过的，起草组应当根据审查意见形成标准报批稿、编制说明、意见汇总处理表及有关材料，经技术委员会报标准化工作办公室。标准化工作办公室组织标准咨询专家库相关专家组进行审核。审核通过的，技术委员会根据审核意见修改完善后，报标准化工作办公室。</w:t>
                  </w:r>
                </w:p>
                <w:p w14:paraId="09D1FFBE">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中医药行业标准由标准化工作办公室组织标准咨询专家库相关专家组进行审核。审核通过的，起草组应当根据审核意见形成标准报批稿、编制说明、意见汇总处理表及有关材料，报标准化工作办公室。</w:t>
                  </w:r>
                </w:p>
                <w:p w14:paraId="70FCC55A">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审核未通过的，标准化工作办公室应当向技术委员会、起草组反馈意见，说明未通过的理由并提出相应的修改要求，起草组应当根据审核意见修改并再次送审。</w:t>
                  </w:r>
                </w:p>
                <w:p w14:paraId="67A763CC">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第二十一条</w:t>
                  </w:r>
                  <w:r>
                    <w:rPr>
                      <w:rFonts w:hint="default" w:ascii="fangsong_GB2312" w:hAnsi="fangsong_GB2312" w:eastAsia="fangsong_GB2312" w:cs="fangsong_GB2312"/>
                      <w:sz w:val="31"/>
                      <w:szCs w:val="31"/>
                    </w:rPr>
                    <w:t> 标准化工作办公室将通过审核的标准报批材料报政策法规与监督司，政策法规与监督司征求局相关业务部门意见后，报局长会议审议。</w:t>
                  </w:r>
                </w:p>
                <w:p w14:paraId="09266F14">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中医药国家标准报国务院标准化行政主管部门按照有关规定发布。中医药行业标准由国家中医药管理局以公告形式发布，并报国务院标准化行政主管部门备案。</w:t>
                  </w:r>
                </w:p>
                <w:p w14:paraId="30F13F00">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中医药行业标准的代号为“ZY”，编号由行业标准的代号加“/T”、顺序号和年份号构成，顺序号为自然数。</w:t>
                  </w:r>
                </w:p>
                <w:p w14:paraId="700D9963">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第二十二条 </w:t>
                  </w:r>
                  <w:r>
                    <w:rPr>
                      <w:rFonts w:hint="default" w:ascii="fangsong_GB2312" w:hAnsi="fangsong_GB2312" w:eastAsia="fangsong_GB2312" w:cs="fangsong_GB2312"/>
                      <w:sz w:val="31"/>
                      <w:szCs w:val="31"/>
                    </w:rPr>
                    <w:t>中医药国家标准由国务院标准化行政主管部门按照有关规定出版公开。</w:t>
                  </w:r>
                </w:p>
                <w:p w14:paraId="2E121858">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中医药行业标准由国家中医药管理局出具刊定的标准文本，免费向社会公开。</w:t>
                  </w:r>
                </w:p>
                <w:p w14:paraId="7331B8F9">
                  <w:pPr>
                    <w:pStyle w:val="2"/>
                    <w:keepNext w:val="0"/>
                    <w:keepLines w:val="0"/>
                    <w:widowControl/>
                    <w:suppressLineNumbers w:val="0"/>
                    <w:spacing w:line="27" w:lineRule="atLeast"/>
                    <w:jc w:val="center"/>
                  </w:pPr>
                  <w:r>
                    <w:rPr>
                      <w:rFonts w:hint="eastAsia" w:ascii="黑体" w:hAnsi="宋体" w:eastAsia="黑体" w:cs="黑体"/>
                      <w:sz w:val="31"/>
                      <w:szCs w:val="31"/>
                    </w:rPr>
                    <w:t>第五章 实施、监督与评估</w:t>
                  </w:r>
                </w:p>
                <w:p w14:paraId="21EE5436">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第二十三条</w:t>
                  </w:r>
                  <w:r>
                    <w:rPr>
                      <w:rFonts w:hint="default" w:ascii="fangsong_GB2312" w:hAnsi="fangsong_GB2312" w:eastAsia="fangsong_GB2312" w:cs="fangsong_GB2312"/>
                      <w:sz w:val="31"/>
                      <w:szCs w:val="31"/>
                    </w:rPr>
                    <w:t> 标准化工作办公室、技术委员会应当组织中医药标准的宣传与推广，做好中医药标准实施过程中的解读。局相关业务部门应将相关中医药标准作为指导、评审、监管等工作的重要技术依据。</w:t>
                  </w:r>
                </w:p>
                <w:p w14:paraId="6B05088D">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第二十四条</w:t>
                  </w:r>
                  <w:r>
                    <w:rPr>
                      <w:rFonts w:hint="default" w:ascii="fangsong_GB2312" w:hAnsi="fangsong_GB2312" w:eastAsia="fangsong_GB2312" w:cs="fangsong_GB2312"/>
                      <w:sz w:val="31"/>
                      <w:szCs w:val="31"/>
                    </w:rPr>
                    <w:t> 国家中医药管理局根据中医药标准化需求开展标准化试点示范工作，传播标准化理念，推广标准化经验。</w:t>
                  </w:r>
                </w:p>
                <w:p w14:paraId="666D20EF">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第二十五条 </w:t>
                  </w:r>
                  <w:r>
                    <w:rPr>
                      <w:rFonts w:hint="default" w:ascii="fangsong_GB2312" w:hAnsi="fangsong_GB2312" w:eastAsia="fangsong_GB2312" w:cs="fangsong_GB2312"/>
                      <w:sz w:val="31"/>
                      <w:szCs w:val="31"/>
                    </w:rPr>
                    <w:t>政策法规与监督司加强中医药标准制定的监督，适时开展中医药标准立项、起草、论证、评审等情况的监督抽查，提升中医药标准质量。</w:t>
                  </w:r>
                </w:p>
                <w:p w14:paraId="5852B05E">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第二十六条 </w:t>
                  </w:r>
                  <w:r>
                    <w:rPr>
                      <w:rFonts w:hint="default" w:ascii="fangsong_GB2312" w:hAnsi="fangsong_GB2312" w:eastAsia="fangsong_GB2312" w:cs="fangsong_GB2312"/>
                      <w:sz w:val="31"/>
                      <w:szCs w:val="31"/>
                    </w:rPr>
                    <w:t>政策法规与监督司建立中医药标准实施信息反馈机制，畅通信息反馈渠道。鼓励个人和单位反馈中医药标准在实施中产生的问题和修改建议。</w:t>
                  </w:r>
                </w:p>
                <w:p w14:paraId="4A6E4845">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标准化工作办公室、技术委员会应当及时对反馈的中医药标准实施信息进行分析处理，评估标准实施效果，提出标准修订、废止等建议。</w:t>
                  </w:r>
                </w:p>
                <w:p w14:paraId="7551C695">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　第二十七条</w:t>
                  </w:r>
                  <w:r>
                    <w:rPr>
                      <w:rFonts w:hint="default" w:ascii="fangsong_GB2312" w:hAnsi="fangsong_GB2312" w:eastAsia="fangsong_GB2312" w:cs="fangsong_GB2312"/>
                      <w:sz w:val="31"/>
                      <w:szCs w:val="31"/>
                    </w:rPr>
                    <w:t> 标准化工作办公室、技术委员会应当根据实施信息反馈、实施效果评估情况，以及经济社会和科学技术发展的需要，开展中医药标准复审，提出继续有效、修订或废止的复审结论，复审周期一般不超过五年。</w:t>
                  </w:r>
                </w:p>
                <w:p w14:paraId="4654B46C">
                  <w:pPr>
                    <w:pStyle w:val="2"/>
                    <w:keepNext w:val="0"/>
                    <w:keepLines w:val="0"/>
                    <w:widowControl/>
                    <w:suppressLineNumbers w:val="0"/>
                    <w:spacing w:line="27" w:lineRule="atLeast"/>
                    <w:jc w:val="center"/>
                  </w:pPr>
                  <w:r>
                    <w:rPr>
                      <w:rFonts w:hint="eastAsia" w:ascii="黑体" w:hAnsi="宋体" w:eastAsia="黑体" w:cs="黑体"/>
                      <w:sz w:val="31"/>
                      <w:szCs w:val="31"/>
                    </w:rPr>
                    <w:t>第六章 附则</w:t>
                  </w:r>
                </w:p>
                <w:p w14:paraId="5D76FD24">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第二十八条</w:t>
                  </w:r>
                  <w:r>
                    <w:rPr>
                      <w:rFonts w:hint="default" w:ascii="fangsong_GB2312" w:hAnsi="fangsong_GB2312" w:eastAsia="fangsong_GB2312" w:cs="fangsong_GB2312"/>
                      <w:sz w:val="31"/>
                      <w:szCs w:val="31"/>
                    </w:rPr>
                    <w:t> 应对突发紧急事件急需的中医药标准，制定过程中可以缩短时限要求。</w:t>
                  </w:r>
                </w:p>
                <w:p w14:paraId="7E67D2B5">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第二十九条 </w:t>
                  </w:r>
                  <w:r>
                    <w:rPr>
                      <w:rFonts w:hint="default" w:ascii="fangsong_GB2312" w:hAnsi="fangsong_GB2312" w:eastAsia="fangsong_GB2312" w:cs="fangsong_GB2312"/>
                      <w:sz w:val="31"/>
                      <w:szCs w:val="31"/>
                    </w:rPr>
                    <w:t>中医药强制性国家标准、地方标准、企业标准的管理按照《强制性国家标准管理办法》《地方标准管理办法》《企业标准化管理办法》执行。</w:t>
                  </w:r>
                </w:p>
                <w:p w14:paraId="032D97FD">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政策法规与监督司加强中医药团体标准管理，规范、引导和监督中医药团体标准化工作，具体按照《中医药团体标准管理办法》执行。</w:t>
                  </w:r>
                </w:p>
                <w:p w14:paraId="708DB2FA">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第三十条 </w:t>
                  </w:r>
                  <w:r>
                    <w:rPr>
                      <w:rFonts w:hint="default" w:ascii="fangsong_GB2312" w:hAnsi="fangsong_GB2312" w:eastAsia="fangsong_GB2312" w:cs="fangsong_GB2312"/>
                      <w:sz w:val="31"/>
                      <w:szCs w:val="31"/>
                    </w:rPr>
                    <w:t>本办法由国家中医药管理局政策法规与监督司负责解释。</w:t>
                  </w:r>
                </w:p>
                <w:p w14:paraId="53D9BB9A">
                  <w:pPr>
                    <w:pStyle w:val="2"/>
                    <w:keepNext w:val="0"/>
                    <w:keepLines w:val="0"/>
                    <w:widowControl/>
                    <w:suppressLineNumbers w:val="0"/>
                    <w:spacing w:line="27" w:lineRule="atLeast"/>
                  </w:pPr>
                  <w:r>
                    <w:rPr>
                      <w:rFonts w:hint="default" w:ascii="fangsong_GB2312" w:hAnsi="fangsong_GB2312" w:eastAsia="fangsong_GB2312" w:cs="fangsong_GB2312"/>
                      <w:sz w:val="31"/>
                      <w:szCs w:val="31"/>
                    </w:rPr>
                    <w:t>　　</w:t>
                  </w:r>
                  <w:r>
                    <w:rPr>
                      <w:rFonts w:hint="eastAsia" w:ascii="黑体" w:hAnsi="宋体" w:eastAsia="黑体" w:cs="黑体"/>
                      <w:sz w:val="31"/>
                      <w:szCs w:val="31"/>
                    </w:rPr>
                    <w:t>第三十一条 </w:t>
                  </w:r>
                  <w:r>
                    <w:rPr>
                      <w:rFonts w:hint="default" w:ascii="fangsong_GB2312" w:hAnsi="fangsong_GB2312" w:eastAsia="fangsong_GB2312" w:cs="fangsong_GB2312"/>
                      <w:sz w:val="31"/>
                      <w:szCs w:val="31"/>
                    </w:rPr>
                    <w:t>本办法自发布之日起实施。《中医药标准制定管理办法(试行)》(国中医药法监发〔2012〕45号)同时废止。</w:t>
                  </w:r>
                </w:p>
              </w:tc>
            </w:tr>
          </w:tbl>
          <w:p w14:paraId="03C9B774">
            <w:pPr>
              <w:spacing w:line="27" w:lineRule="atLeast"/>
              <w:rPr>
                <w:rFonts w:ascii="微软雅黑" w:hAnsi="微软雅黑" w:eastAsia="微软雅黑" w:cs="微软雅黑"/>
                <w:i w:val="0"/>
                <w:iCs w:val="0"/>
                <w:caps w:val="0"/>
                <w:color w:val="000000"/>
                <w:spacing w:val="0"/>
                <w:sz w:val="27"/>
                <w:szCs w:val="27"/>
              </w:rPr>
            </w:pPr>
          </w:p>
        </w:tc>
      </w:tr>
    </w:tbl>
    <w:p w14:paraId="711A81BB">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008A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tblCellSpacing w:w="0" w:type="dxa"/>
        </w:trPr>
        <w:tc>
          <w:tcPr>
            <w:tcW w:w="0" w:type="auto"/>
            <w:shd w:val="clear"/>
            <w:vAlign w:val="center"/>
          </w:tcPr>
          <w:p w14:paraId="66664D72">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tc>
      </w:tr>
    </w:tbl>
    <w:p w14:paraId="1B89E8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43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2025-10-24T08:00:22Z</dcterms:created>
  <dc:creator>Administrator</dc:creator>
  <cp:lastModifiedBy>锦鲤</cp:lastModifiedBy>
  <dcterms:modified xsi:type="dcterms:W3CDTF">2025-10-24T08:02:06Z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eyJoZGlkIjoiOGZlYTVlMGNkYzkwZDUxN2Q2ZGM3MDBkNjQzNzY4ODYiLCJ1c2VySWQiOiI2MzAwNjU2OTcifQ==</vt:lpwstr>
  </property>
  <property fmtid="{D5CDD505-2E9C-101B-9397-08002B2CF9AE}" pid="4" name="ICV">
    <vt:lpwstr>68CEBE1926A84D47A6AAC70F2A2D84C6_12</vt:lpwstr>
  </property>
</Properties>
</file>