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8CE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ascii="Arial" w:hAnsi="Arial" w:cs="Arial"/>
          <w:i w:val="0"/>
          <w:iCs w:val="0"/>
          <w:caps w:val="0"/>
          <w:color w:val="010101"/>
          <w:spacing w:val="0"/>
          <w:sz w:val="39"/>
          <w:szCs w:val="39"/>
        </w:rPr>
      </w:pPr>
      <w:bookmarkStart w:id="0" w:name="_GoBack"/>
      <w:r>
        <w:rPr>
          <w:rFonts w:hint="default" w:ascii="Arial" w:hAnsi="Arial" w:eastAsia="宋体" w:cs="Arial"/>
          <w:i w:val="0"/>
          <w:iCs w:val="0"/>
          <w:caps w:val="0"/>
          <w:color w:val="010101"/>
          <w:spacing w:val="0"/>
          <w:kern w:val="0"/>
          <w:sz w:val="39"/>
          <w:szCs w:val="39"/>
          <w:bdr w:val="none" w:color="auto" w:sz="0" w:space="0"/>
          <w:lang w:val="en-US" w:eastAsia="zh-CN" w:bidi="ar"/>
        </w:rPr>
        <w:t>中华人民共和国标准化法</w:t>
      </w:r>
    </w:p>
    <w:bookmarkEnd w:id="0"/>
    <w:p w14:paraId="198B75CB">
      <w:pPr>
        <w:keepNext w:val="0"/>
        <w:keepLines w:val="0"/>
        <w:widowControl/>
        <w:suppressLineNumbers w:val="0"/>
        <w:pBdr>
          <w:top w:val="none" w:color="auto" w:sz="0" w:space="0"/>
          <w:left w:val="none" w:color="auto" w:sz="0" w:space="0"/>
          <w:bottom w:val="dashed" w:color="DEDEDE" w:sz="6" w:space="0"/>
          <w:right w:val="none" w:color="auto" w:sz="0" w:space="0"/>
        </w:pBdr>
        <w:spacing w:before="0" w:beforeAutospacing="0" w:after="0" w:afterAutospacing="0"/>
        <w:ind w:left="0" w:right="0" w:firstLine="0"/>
        <w:jc w:val="center"/>
        <w:rPr>
          <w:rFonts w:hint="default" w:ascii="Arial" w:hAnsi="Arial" w:cs="Arial"/>
          <w:i w:val="0"/>
          <w:iCs w:val="0"/>
          <w:caps w:val="0"/>
          <w:color w:val="A0A0A0"/>
          <w:spacing w:val="0"/>
          <w:sz w:val="24"/>
          <w:szCs w:val="24"/>
        </w:rPr>
      </w:pPr>
      <w:r>
        <w:rPr>
          <w:rFonts w:hint="default" w:ascii="Arial" w:hAnsi="Arial" w:eastAsia="宋体" w:cs="Arial"/>
          <w:i w:val="0"/>
          <w:iCs w:val="0"/>
          <w:caps w:val="0"/>
          <w:color w:val="A0A0A0"/>
          <w:spacing w:val="0"/>
          <w:kern w:val="0"/>
          <w:sz w:val="24"/>
          <w:szCs w:val="24"/>
          <w:bdr w:val="none" w:color="auto" w:sz="0" w:space="0"/>
          <w:lang w:val="en-US" w:eastAsia="zh-CN" w:bidi="ar"/>
        </w:rPr>
        <w:t>文章来源：中国人大网 更新时间：2017-11-04 11:02</w:t>
      </w:r>
    </w:p>
    <w:p w14:paraId="66B774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（1988年12月29日第七届全国人民代表大会常务委员会第五次会议通过　2017年11月4日第十二届全国人民代表大会常务委员会第三十次会议修订）</w:t>
      </w:r>
    </w:p>
    <w:p w14:paraId="74300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p>
    <w:p w14:paraId="702EA6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p>
    <w:p w14:paraId="0E4101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　目　　录</w:t>
      </w:r>
    </w:p>
    <w:p w14:paraId="3CCD32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第一章　总　　则</w:t>
      </w:r>
    </w:p>
    <w:p w14:paraId="0ECFD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第二章　标准的制定</w:t>
      </w:r>
    </w:p>
    <w:p w14:paraId="2A203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第三章　标准的实施</w:t>
      </w:r>
    </w:p>
    <w:p w14:paraId="090FD4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第四章　监督管理</w:t>
      </w:r>
    </w:p>
    <w:p w14:paraId="53194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第五章　法律责任</w:t>
      </w:r>
    </w:p>
    <w:p w14:paraId="624BD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第六章　附　　则</w:t>
      </w:r>
    </w:p>
    <w:p w14:paraId="452475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p>
    <w:p w14:paraId="538958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rPr>
          <w:rFonts w:hint="eastAsia" w:ascii="宋体" w:hAnsi="宋体" w:eastAsia="宋体" w:cs="宋体"/>
          <w:sz w:val="28"/>
          <w:szCs w:val="28"/>
        </w:rPr>
      </w:pPr>
      <w:r>
        <w:rPr>
          <w:rStyle w:val="5"/>
          <w:rFonts w:hint="eastAsia" w:ascii="宋体" w:hAnsi="宋体" w:eastAsia="宋体" w:cs="宋体"/>
          <w:i w:val="0"/>
          <w:iCs w:val="0"/>
          <w:caps w:val="0"/>
          <w:color w:val="444444"/>
          <w:spacing w:val="0"/>
          <w:sz w:val="28"/>
          <w:szCs w:val="28"/>
          <w:bdr w:val="none" w:color="auto" w:sz="0" w:space="0"/>
        </w:rPr>
        <w:t>　　第一章　总　　则</w:t>
      </w:r>
    </w:p>
    <w:p w14:paraId="67F2C9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第一条　为了加强标准化工作，提升产品和服务质量，促进科学技术进步，保障人身健康和生命财产安全，维护国家安全、生态环境安全，提高经济社会发展水平，制定本法。</w:t>
      </w:r>
    </w:p>
    <w:p w14:paraId="3C0A0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第二条　本法所称标准（含标准样品），是指农业、工业、服务业以及社会事业等领域需要统一的技术要求。</w:t>
      </w:r>
    </w:p>
    <w:p w14:paraId="395F7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标准包括国家标准、行业标准、地方标准和团体标准、企业标准。国家标准分为强制性标准、推荐性标准，行业标准、地方标准是推荐性标准。</w:t>
      </w:r>
    </w:p>
    <w:p w14:paraId="649B2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强制性标准必须执行。国家鼓励采用推荐性标准。</w:t>
      </w:r>
    </w:p>
    <w:p w14:paraId="06415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第三条　标准化工作的任务是制定标准、组织实施标准以及对标准的制定、实施进行监督。</w:t>
      </w:r>
    </w:p>
    <w:p w14:paraId="3C9B6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县级以上人民政府应当将标准化工作纳入本级国民经济和社会发展规划，将标准化工作经费纳入本级预算。</w:t>
      </w:r>
    </w:p>
    <w:p w14:paraId="133E62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第四条　制定标准应当在科学技术研究成果和社会实践经验的基础上，深入调查论证，广泛征求意见，保证标准的科学性、规范性、时效性，提高标准质量。</w:t>
      </w:r>
    </w:p>
    <w:p w14:paraId="66488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第五条　国务院标准化行政主管部门统一管理全国标准化工作。国务院有关行政主管部门分工管理本部门、本行业的标准化工作。</w:t>
      </w:r>
    </w:p>
    <w:p w14:paraId="22C0EF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县级以上地方人民政府标准化行政主管部门统一管理本行政区域内的标准化工作。县级以上地方人民政府有关行政主管部门分工管理本行政区域内本部门、本行业的标准化工作。</w:t>
      </w:r>
    </w:p>
    <w:p w14:paraId="7CA0F1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第六条　国务院建立标准化协调机制，统筹推进标准化重大改革，研究标准化重大政策，对跨部门跨领域、存在重大争议标准的制定和实施进行协调。</w:t>
      </w:r>
    </w:p>
    <w:p w14:paraId="6BFDF1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设区的市级以上地方人民政府可以根据工作需要建立标准化协调机制，统筹协调本行政区域内标准化工作重大事项。</w:t>
      </w:r>
    </w:p>
    <w:p w14:paraId="520339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第七条　国家鼓励企业、社会团体和教育、科研机构等开展或者参与标准化工作。</w:t>
      </w:r>
    </w:p>
    <w:p w14:paraId="67A1D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第八条　国家积极推动参与国际标准化活动，开展标准化对外合作与交流，参与制定国际标准，结合国情采用国际标准，推进中国标准与国外标准之间的转化运用。</w:t>
      </w:r>
    </w:p>
    <w:p w14:paraId="30718D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国家鼓励企业、社会团体和教育、科研机构等参与国际标准化活动。</w:t>
      </w:r>
    </w:p>
    <w:p w14:paraId="5AE1C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第九条　对在标准化工作中做出显著成绩的单位和个人，按照国家有关规定给予表彰和奖励。</w:t>
      </w:r>
    </w:p>
    <w:p w14:paraId="1AABA2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第二章　标准的制定</w:t>
      </w:r>
    </w:p>
    <w:p w14:paraId="42955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第十条　对保障人身健康和生命财产安全、国家安全、生态环境安全以及满足经济社会管理基本需要的技术要求，应当制定强制性国家标准。</w:t>
      </w:r>
    </w:p>
    <w:p w14:paraId="012E3F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14:paraId="235CC4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14:paraId="5F6F71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强制性国家标准由国务院批准发布或者授权批准发布。</w:t>
      </w:r>
    </w:p>
    <w:p w14:paraId="7B5BB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法律、行政法规和国务院决定对强制性标准的制定另有规定的，从其规定。</w:t>
      </w:r>
    </w:p>
    <w:p w14:paraId="6E685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第十一条　对满足基础通用、与强制性国家标准配套、对各有关行业起引领作用等需要的技术要求，可以制定推荐性国家标准。</w:t>
      </w:r>
    </w:p>
    <w:p w14:paraId="41DA2C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推荐性国家标准由国务院标准化行政主管部门制定。</w:t>
      </w:r>
    </w:p>
    <w:p w14:paraId="5CAF2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第十二条　对没有推荐性国家标准、需要在全国某个行业范围内统一的技术要求，可以制定行业标准。</w:t>
      </w:r>
    </w:p>
    <w:p w14:paraId="024AAF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行业标准由国务院有关行政主管部门制定，报国务院标准化行政主管部门备案。</w:t>
      </w:r>
    </w:p>
    <w:p w14:paraId="7E6483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第十三条　为满足地方自然条件、风俗习惯等特殊技术要求，可以制定地方标准。</w:t>
      </w:r>
    </w:p>
    <w:p w14:paraId="7B777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14:paraId="4BBBCF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第十四条　对保障人身健康和生命财产安全、国家安全、生态环境安全以及经济社会发展所急需的标准项目，制定标准的行政主管部门应当优先立项并及时完成。</w:t>
      </w:r>
    </w:p>
    <w:p w14:paraId="2C52ED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第十五条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14:paraId="07691D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第十六条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14:paraId="45715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第十七条　强制性标准文本应当免费向社会公开。国家推动免费向社会公开推荐性标准文本。</w:t>
      </w:r>
    </w:p>
    <w:p w14:paraId="5A7A0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第十八条　国家鼓励学会、协会、商会、联合会、产业技术联盟等社会团体协调相关市场主体共同制定满足市场和创新需要的团体标准，由本团体成员约定采用或者按照本团体的规定供社会自愿采用。</w:t>
      </w:r>
    </w:p>
    <w:p w14:paraId="7388D6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制定团体标准，应当遵循开放、透明、公平的原则，保证各参与主体获取相关信息，反映各参与主体的共同需求，并应当组织对标准相关事项进行调查分析、实验、论证。</w:t>
      </w:r>
    </w:p>
    <w:p w14:paraId="6EE98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国务院标准化行政主管部门会同国务院有关行政主管部门对团体标准的制定进行规范、引导和监督。</w:t>
      </w:r>
    </w:p>
    <w:p w14:paraId="723C6E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第十九条　企业可以根据需要自行制定企业标准，或者与其他企业联合制定企业标准。</w:t>
      </w:r>
    </w:p>
    <w:p w14:paraId="30FA9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第二十条　国家支持在重要行业、战略性新兴产业、关键共性技术等领域利用自主创新技术制定团体标准、企业标准。</w:t>
      </w:r>
    </w:p>
    <w:p w14:paraId="35EE5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第二十一条　推荐性国家标准、行业标准、地方标准、团体标准、企业标准的技术要求不得低于强制性国家标准的相关技术要求。</w:t>
      </w:r>
    </w:p>
    <w:p w14:paraId="0E54B6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国家鼓励社会团体、企业制定高于推荐性标准相关技术要求的团体标准、企业标准。</w:t>
      </w:r>
    </w:p>
    <w:p w14:paraId="1BA14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第二十二条　制定标准应当有利于科学合理利用资源，推广科学技术成果，增强产品的安全性、通用性、可替换性，提高经济效益、社会效益、生态效益，做到技术上先进、经济上合理。</w:t>
      </w:r>
    </w:p>
    <w:p w14:paraId="196118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禁止利用标准实施妨碍商品、服务自由流通等排除、限制市场竞争的行为。</w:t>
      </w:r>
    </w:p>
    <w:p w14:paraId="5B72D4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第二十三条　国家推进标准化军民融合和资源共享，提升军民标准通用化水平，积极推动在国防和军队建设中采用先进适用的民用标准，并将先进适用的军用标准转化为民用标准。</w:t>
      </w:r>
    </w:p>
    <w:p w14:paraId="2365B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第二十四条　标准应当按照编号规则进行编号。标准的编号规则由国务院标准化行政主管部门制定并公布。</w:t>
      </w:r>
    </w:p>
    <w:p w14:paraId="5DABBC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第三章　标准的实施</w:t>
      </w:r>
    </w:p>
    <w:p w14:paraId="47E2DB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第二十五条　不符合强制性标准的产品、服务，不得生产、销售、进口或者提供。</w:t>
      </w:r>
    </w:p>
    <w:p w14:paraId="6F3DE5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第二十六条　出口产品、服务的技术要求，按照合同的约定执行。</w:t>
      </w:r>
    </w:p>
    <w:p w14:paraId="6E4FBB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14:paraId="4AF7E6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企业应当按照标准组织生产经营活动，其生产的产品、提供的服务应当符合企业公开标准的技术要求。</w:t>
      </w:r>
    </w:p>
    <w:p w14:paraId="136637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第二十八条　企业研制新产品、改进产品，进行技术改造，应当符合本法规定的标准化要求。</w:t>
      </w:r>
    </w:p>
    <w:p w14:paraId="3D5C98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第二十九条　国家建立强制性标准实施情况统计分析报告制度。</w:t>
      </w:r>
    </w:p>
    <w:p w14:paraId="77430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务院标准化行政主管部门和国务院有关行政主管部门、设区的市级以上地方人民政府标准化行政主管部门应当建立标准实施信息反馈和评估机制，根据反馈和评估情况对其制定的标准进行复审。标准的复审周期一般不超过五年。经过复审，对不适应经济社会发展需要和技术进步的应当及时修订或者废止。</w:t>
      </w:r>
    </w:p>
    <w:p w14:paraId="5914B8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第三十条　国务院标准化行政主管部门根据标准实施信息反馈、评估、复审情况，对有关标准之间重复交叉或者不衔接配套的，应当会同国务院有关行政主管部门作出处理或者通过国务院标准化协调机制处理。</w:t>
      </w:r>
    </w:p>
    <w:p w14:paraId="61C91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第三十一条　县级以上人民政府应当支持开展标准化试点示范和宣传工作，传播标准化理念，推广标准化经验，推动全社会运用标准化方式组织生产、经营、管理和服务,发挥标准对促进转型升级、引领创新驱动的支撑作用。</w:t>
      </w:r>
    </w:p>
    <w:p w14:paraId="0CF24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第四章　监督管理</w:t>
      </w:r>
    </w:p>
    <w:p w14:paraId="515DF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第三十二条　县级以上人民政府标准化行政主管部门、有关行政主管部门依据法定职责,对标准的制定进行指导和监督，对标准的实施进行监督检查。</w:t>
      </w:r>
    </w:p>
    <w:p w14:paraId="33B33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第三十三条　国务院有关行政主管部门在标准制定、实施过程中出现争议的，由国务院标准化行政主管部门组织协商；协商不成的，由国务院标准化协调机制解决。</w:t>
      </w:r>
    </w:p>
    <w:p w14:paraId="3485C3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第三十四条　国务院有关行政主管部门、设区的市级以上地方人民政府标准化行政主管部门未依照本法规定对标准进行编号、复审或者备案的，国务院标准化行政主管部门应当要求其说明情况，并限期改正。</w:t>
      </w:r>
    </w:p>
    <w:p w14:paraId="4534F7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第三十五条　任何单位或者个人有权向标准化行政主管部门、有关行政主管部门举报、投诉违反本法规定的行为。</w:t>
      </w:r>
    </w:p>
    <w:p w14:paraId="4486CD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14:paraId="6387F9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第五章　法律责任</w:t>
      </w:r>
    </w:p>
    <w:p w14:paraId="07FFB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第三十六条　生产、销售、进口产品或者提供服务不符合强制性标准，或者企业生产的产品、提供的服务不符合其公开标准的技术要求的，依法承担民事责任。</w:t>
      </w:r>
    </w:p>
    <w:p w14:paraId="1C6A18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第三十七条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14:paraId="10FCB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第三十八条　企业未依照本法规定公开其执行的标准的，由标准化行政主管部门责令限期改正；逾期不改正的，在标准信息公共服务平台上公示。</w:t>
      </w:r>
    </w:p>
    <w:p w14:paraId="7F716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第三十九条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14:paraId="36153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14:paraId="14C39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违反本法第二十二条第二款规定，利用标准实施排除、限制市场竞争行为的，依照《中华人民共和国反垄断法》等法律、行政法规的规定处理。</w:t>
      </w:r>
    </w:p>
    <w:p w14:paraId="5CCDB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第四十条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14:paraId="3810B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14:paraId="21E520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第四十一条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14:paraId="3FF3F4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14:paraId="4643F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第四十三条　标准化工作的监督、管理人员滥用职权、玩忽职守、徇私舞弊的，依法给予处分；构成犯罪的，依法追究刑事责任。</w:t>
      </w:r>
    </w:p>
    <w:p w14:paraId="2F29B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w:t>
      </w:r>
      <w:r>
        <w:rPr>
          <w:rStyle w:val="5"/>
          <w:rFonts w:hint="eastAsia" w:ascii="宋体" w:hAnsi="宋体" w:eastAsia="宋体" w:cs="宋体"/>
          <w:i w:val="0"/>
          <w:iCs w:val="0"/>
          <w:caps w:val="0"/>
          <w:color w:val="444444"/>
          <w:spacing w:val="0"/>
          <w:sz w:val="28"/>
          <w:szCs w:val="28"/>
          <w:bdr w:val="none" w:color="auto" w:sz="0" w:space="0"/>
        </w:rPr>
        <w:t>第六章　附　　则</w:t>
      </w:r>
    </w:p>
    <w:p w14:paraId="75309B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第四十四条　军用标准的制定、实施和监督办法，由国务院、中央军事委员会另行制定。</w:t>
      </w:r>
    </w:p>
    <w:p w14:paraId="13D25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both"/>
        <w:rPr>
          <w:rFonts w:hint="eastAsia" w:ascii="宋体" w:hAnsi="宋体" w:eastAsia="宋体" w:cs="宋体"/>
          <w:sz w:val="28"/>
          <w:szCs w:val="28"/>
        </w:rPr>
      </w:pPr>
      <w:r>
        <w:rPr>
          <w:rFonts w:hint="eastAsia" w:ascii="宋体" w:hAnsi="宋体" w:eastAsia="宋体" w:cs="宋体"/>
          <w:i w:val="0"/>
          <w:iCs w:val="0"/>
          <w:caps w:val="0"/>
          <w:color w:val="444444"/>
          <w:spacing w:val="0"/>
          <w:sz w:val="28"/>
          <w:szCs w:val="28"/>
          <w:bdr w:val="none" w:color="auto" w:sz="0" w:space="0"/>
        </w:rPr>
        <w:t>　　第四十五条　本法自2018年1月1日起施行。</w:t>
      </w:r>
    </w:p>
    <w:p w14:paraId="0EEA8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0"/>
        <w:jc w:val="left"/>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kern w:val="0"/>
          <w:sz w:val="28"/>
          <w:szCs w:val="28"/>
          <w:bdr w:val="none" w:color="auto" w:sz="0" w:space="0"/>
          <w:lang w:val="en-US" w:eastAsia="zh-CN" w:bidi="ar"/>
        </w:rPr>
        <w:t> </w:t>
      </w:r>
    </w:p>
    <w:p w14:paraId="1EDB97D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2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2025-10-24T07:56:19Z</dcterms:created>
  <dc:creator>Administrator</dc:creator>
  <cp:lastModifiedBy>锦鲤</cp:lastModifiedBy>
  <dcterms:modified xsi:type="dcterms:W3CDTF">2025-10-24T07:58:18Z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eyJoZGlkIjoiOGZlYTVlMGNkYzkwZDUxN2Q2ZGM3MDBkNjQzNzY4ODYiLCJ1c2VySWQiOiI2MzAwNjU2OTcifQ==</vt:lpwstr>
  </property>
  <property fmtid="{D5CDD505-2E9C-101B-9397-08002B2CF9AE}" pid="4" name="ICV">
    <vt:lpwstr>674538201CC14CCE9E72E3F5C265A50D_12</vt:lpwstr>
  </property>
</Properties>
</file>